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AFE" w:rsidRDefault="00A10AFE" w:rsidP="00A10AFE">
      <w:pPr>
        <w:spacing w:after="0" w:line="480" w:lineRule="auto"/>
        <w:jc w:val="center"/>
        <w:rPr>
          <w:rFonts w:ascii="Times New Roman" w:hAnsi="Times New Roman" w:cs="Times New Roman"/>
          <w:sz w:val="24"/>
          <w:szCs w:val="24"/>
        </w:rPr>
      </w:pPr>
      <w:bookmarkStart w:id="0" w:name="_GoBack"/>
      <w:bookmarkEnd w:id="0"/>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Wiggins and McTighe’s Reading Reflection</w:t>
      </w: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Wiggins and McTighe’s Reading Reflection</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Basic understanding of their theory</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The basic understanding of Wiggins and McTighe’s theory is that contrary to the traditional curriculum design, teachers should try to use the backward design. This design, according to the authors, involves the teachers looking and determining the curriculum based on the classroom outcomes. This approach enables the teachers to choose activities and learning materials that are able to help learners foster their learning as well as enhance their capabilities.</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What profession do they compare teaching to?</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Wiggins and McTighe compare teaching with other professions like architecture, engineering, and graphic arts, in which they claim that teachers must also consider their audiences when designing the curriculum. The authors believe that the same way professionals in these fields are client-centered; teachers should also be student-centered.</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Why form follows function again?</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The “form” follows “function” in Wiggins and McTighe’s theory because it offers a means to understand and present the design unit succinctly. The “function,” however, provides a guide to the designing process.</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What are the twin sins of traditional design?</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The twin sins of traditional design refer to the “two kinds of purposelessness” in the educational design that have been used from kindergarten to graduate schools (p. 16). These two kinds of purposelessness include the error of activity-oriented design, which the authors describe as “hands-on without being minds-on,” and the other is what they call “coverage (p. 16).” Coverage is a widely used concept where learners try to march through the textbook in an attempt to go through all the factual material within a given time.</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lastRenderedPageBreak/>
        <w:t>What is the definition of design?</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To design is to make a plan that shows the outlook and objectives of learning before it is actually implemented.</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Who is John Dewey?</w:t>
      </w:r>
    </w:p>
    <w:p w:rsidR="00A10AF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 xml:space="preserve">John Dewey was a renowned American philosopher and educational reformer whose ideas have been very influential in education. Wiggins and McTighe employ some of his ideas from his text </w:t>
      </w:r>
      <w:r w:rsidRPr="00A10AFE">
        <w:rPr>
          <w:rFonts w:ascii="Times New Roman" w:hAnsi="Times New Roman" w:cs="Times New Roman"/>
          <w:i/>
          <w:sz w:val="24"/>
          <w:szCs w:val="24"/>
        </w:rPr>
        <w:t>How we Think</w:t>
      </w:r>
      <w:r w:rsidRPr="00A10AFE">
        <w:rPr>
          <w:rFonts w:ascii="Times New Roman" w:hAnsi="Times New Roman" w:cs="Times New Roman"/>
          <w:sz w:val="24"/>
          <w:szCs w:val="24"/>
        </w:rPr>
        <w:t xml:space="preserve"> in explaining the concept of understanding the result of facts for learners to acquire meaning.</w:t>
      </w:r>
    </w:p>
    <w:p w:rsidR="00A10AFE" w:rsidRPr="00A10AFE" w:rsidRDefault="00A10AFE" w:rsidP="00A10AFE">
      <w:pPr>
        <w:spacing w:after="0" w:line="480" w:lineRule="auto"/>
        <w:rPr>
          <w:rFonts w:ascii="Times New Roman" w:hAnsi="Times New Roman" w:cs="Times New Roman"/>
          <w:b/>
          <w:sz w:val="24"/>
          <w:szCs w:val="24"/>
        </w:rPr>
      </w:pPr>
      <w:r w:rsidRPr="00A10AFE">
        <w:rPr>
          <w:rFonts w:ascii="Times New Roman" w:hAnsi="Times New Roman" w:cs="Times New Roman"/>
          <w:b/>
          <w:sz w:val="24"/>
          <w:szCs w:val="24"/>
        </w:rPr>
        <w:t>Why is assessing understanding so difficult?</w:t>
      </w:r>
    </w:p>
    <w:p w:rsidR="006A52BE" w:rsidRPr="00A10AFE" w:rsidRDefault="00A10AFE" w:rsidP="00A10AFE">
      <w:pPr>
        <w:spacing w:after="0" w:line="480" w:lineRule="auto"/>
        <w:ind w:firstLine="720"/>
        <w:rPr>
          <w:rFonts w:ascii="Times New Roman" w:hAnsi="Times New Roman" w:cs="Times New Roman"/>
          <w:sz w:val="24"/>
          <w:szCs w:val="24"/>
        </w:rPr>
      </w:pPr>
      <w:r w:rsidRPr="00A10AFE">
        <w:rPr>
          <w:rFonts w:ascii="Times New Roman" w:hAnsi="Times New Roman" w:cs="Times New Roman"/>
          <w:sz w:val="24"/>
          <w:szCs w:val="24"/>
        </w:rPr>
        <w:t>Wiggins and McTighe explain that assessing understanding is difficult because of the misunderstanding as well as naïve conviction that are associated with these misconceptions. As such, the authors assert that educators must design assessments in consideration of the need for conceptual benchmarks as well as performance abilities. The authors believe that misconceptions and misunderstanding come from the wrong way assessments are designed.</w:t>
      </w:r>
    </w:p>
    <w:p w:rsidR="00C71B9F" w:rsidRDefault="00C71B9F"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Default="00A10AFE" w:rsidP="00A10AFE">
      <w:pPr>
        <w:spacing w:after="0" w:line="480" w:lineRule="auto"/>
        <w:rPr>
          <w:rFonts w:ascii="Times New Roman" w:hAnsi="Times New Roman" w:cs="Times New Roman"/>
          <w:sz w:val="24"/>
          <w:szCs w:val="24"/>
        </w:rPr>
      </w:pPr>
    </w:p>
    <w:p w:rsidR="00A10AFE" w:rsidRPr="00A10AFE" w:rsidRDefault="00A10AFE" w:rsidP="00A10AFE">
      <w:pPr>
        <w:spacing w:after="0" w:line="480" w:lineRule="auto"/>
        <w:rPr>
          <w:rFonts w:ascii="Times New Roman" w:hAnsi="Times New Roman" w:cs="Times New Roman"/>
          <w:sz w:val="24"/>
          <w:szCs w:val="24"/>
        </w:rPr>
      </w:pPr>
    </w:p>
    <w:p w:rsidR="00C71B9F" w:rsidRPr="00A10AFE" w:rsidRDefault="00C71B9F" w:rsidP="00A10AFE">
      <w:pPr>
        <w:spacing w:after="0" w:line="480" w:lineRule="auto"/>
        <w:jc w:val="center"/>
        <w:rPr>
          <w:rFonts w:ascii="Times New Roman" w:hAnsi="Times New Roman" w:cs="Times New Roman"/>
          <w:sz w:val="24"/>
          <w:szCs w:val="24"/>
        </w:rPr>
      </w:pPr>
      <w:r w:rsidRPr="00A10AFE">
        <w:rPr>
          <w:rFonts w:ascii="Times New Roman" w:hAnsi="Times New Roman" w:cs="Times New Roman"/>
          <w:sz w:val="24"/>
          <w:szCs w:val="24"/>
        </w:rPr>
        <w:lastRenderedPageBreak/>
        <w:t>Reference</w:t>
      </w:r>
    </w:p>
    <w:p w:rsidR="00C71B9F" w:rsidRPr="00A10AFE" w:rsidRDefault="00A10AFE" w:rsidP="00A10AFE">
      <w:pPr>
        <w:spacing w:after="0" w:line="480" w:lineRule="auto"/>
        <w:ind w:left="720" w:hanging="720"/>
        <w:rPr>
          <w:rFonts w:ascii="Times New Roman" w:hAnsi="Times New Roman" w:cs="Times New Roman"/>
          <w:sz w:val="24"/>
          <w:szCs w:val="24"/>
        </w:rPr>
      </w:pPr>
      <w:r w:rsidRPr="00A10AFE">
        <w:rPr>
          <w:rFonts w:ascii="Times New Roman" w:hAnsi="Times New Roman" w:cs="Times New Roman"/>
          <w:color w:val="222222"/>
          <w:sz w:val="24"/>
          <w:szCs w:val="24"/>
          <w:shd w:val="clear" w:color="auto" w:fill="FFFFFF"/>
        </w:rPr>
        <w:t>Wiggins, G., &amp; McTighe, J. (2005). </w:t>
      </w:r>
      <w:r w:rsidRPr="00A10AFE">
        <w:rPr>
          <w:rFonts w:ascii="Times New Roman" w:hAnsi="Times New Roman" w:cs="Times New Roman"/>
          <w:i/>
          <w:iCs/>
          <w:color w:val="222222"/>
          <w:sz w:val="24"/>
          <w:szCs w:val="24"/>
          <w:shd w:val="clear" w:color="auto" w:fill="FFFFFF"/>
        </w:rPr>
        <w:t xml:space="preserve">Understanding by </w:t>
      </w:r>
      <w:r>
        <w:rPr>
          <w:rFonts w:ascii="Times New Roman" w:hAnsi="Times New Roman" w:cs="Times New Roman"/>
          <w:i/>
          <w:iCs/>
          <w:color w:val="222222"/>
          <w:sz w:val="24"/>
          <w:szCs w:val="24"/>
          <w:shd w:val="clear" w:color="auto" w:fill="FFFFFF"/>
        </w:rPr>
        <w:t>D</w:t>
      </w:r>
      <w:r w:rsidRPr="00A10AFE">
        <w:rPr>
          <w:rFonts w:ascii="Times New Roman" w:hAnsi="Times New Roman" w:cs="Times New Roman"/>
          <w:i/>
          <w:iCs/>
          <w:color w:val="222222"/>
          <w:sz w:val="24"/>
          <w:szCs w:val="24"/>
          <w:shd w:val="clear" w:color="auto" w:fill="FFFFFF"/>
        </w:rPr>
        <w:t>esign</w:t>
      </w:r>
      <w:r w:rsidRPr="00A10AFE">
        <w:rPr>
          <w:rFonts w:ascii="Times New Roman" w:hAnsi="Times New Roman" w:cs="Times New Roman"/>
          <w:color w:val="222222"/>
          <w:sz w:val="24"/>
          <w:szCs w:val="24"/>
          <w:shd w:val="clear" w:color="auto" w:fill="FFFFFF"/>
        </w:rPr>
        <w:t>. Ascd.</w:t>
      </w:r>
    </w:p>
    <w:sectPr w:rsidR="00C71B9F" w:rsidRPr="00A10AFE" w:rsidSect="00A10A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6D8" w:rsidRDefault="005436D8" w:rsidP="00A10AFE">
      <w:pPr>
        <w:spacing w:after="0" w:line="240" w:lineRule="auto"/>
      </w:pPr>
      <w:r>
        <w:separator/>
      </w:r>
    </w:p>
  </w:endnote>
  <w:endnote w:type="continuationSeparator" w:id="0">
    <w:p w:rsidR="005436D8" w:rsidRDefault="005436D8" w:rsidP="00A10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6D8" w:rsidRDefault="005436D8" w:rsidP="00A10AFE">
      <w:pPr>
        <w:spacing w:after="0" w:line="240" w:lineRule="auto"/>
      </w:pPr>
      <w:r>
        <w:separator/>
      </w:r>
    </w:p>
  </w:footnote>
  <w:footnote w:type="continuationSeparator" w:id="0">
    <w:p w:rsidR="005436D8" w:rsidRDefault="005436D8" w:rsidP="00A10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AFE" w:rsidRPr="00A10AFE" w:rsidRDefault="00A10AFE">
    <w:pPr>
      <w:pStyle w:val="Header"/>
      <w:rPr>
        <w:rFonts w:ascii="Times New Roman" w:hAnsi="Times New Roman" w:cs="Times New Roman"/>
        <w:sz w:val="24"/>
        <w:szCs w:val="24"/>
      </w:rPr>
    </w:pPr>
    <w:r w:rsidRPr="00A10AFE">
      <w:rPr>
        <w:rFonts w:ascii="Times New Roman" w:hAnsi="Times New Roman" w:cs="Times New Roman"/>
        <w:sz w:val="24"/>
        <w:szCs w:val="24"/>
      </w:rPr>
      <w:t>READING REFLECTION</w:t>
    </w:r>
    <w:r w:rsidRPr="00A10AFE">
      <w:rPr>
        <w:rFonts w:ascii="Times New Roman" w:hAnsi="Times New Roman" w:cs="Times New Roman"/>
        <w:sz w:val="24"/>
        <w:szCs w:val="24"/>
      </w:rPr>
      <w:tab/>
    </w:r>
    <w:r w:rsidRPr="00A10AFE">
      <w:rPr>
        <w:rFonts w:ascii="Times New Roman" w:hAnsi="Times New Roman" w:cs="Times New Roman"/>
        <w:sz w:val="24"/>
        <w:szCs w:val="24"/>
      </w:rPr>
      <w:tab/>
    </w:r>
    <w:r w:rsidRPr="00A10AFE">
      <w:rPr>
        <w:rFonts w:ascii="Times New Roman" w:hAnsi="Times New Roman" w:cs="Times New Roman"/>
        <w:sz w:val="24"/>
        <w:szCs w:val="24"/>
      </w:rPr>
      <w:tab/>
    </w:r>
    <w:r w:rsidRPr="00A10AFE">
      <w:rPr>
        <w:rFonts w:ascii="Times New Roman" w:hAnsi="Times New Roman" w:cs="Times New Roman"/>
        <w:sz w:val="24"/>
        <w:szCs w:val="24"/>
      </w:rPr>
      <w:fldChar w:fldCharType="begin"/>
    </w:r>
    <w:r w:rsidRPr="00A10AFE">
      <w:rPr>
        <w:rFonts w:ascii="Times New Roman" w:hAnsi="Times New Roman" w:cs="Times New Roman"/>
        <w:sz w:val="24"/>
        <w:szCs w:val="24"/>
      </w:rPr>
      <w:instrText xml:space="preserve"> PAGE   \* MERGEFORMAT </w:instrText>
    </w:r>
    <w:r w:rsidRPr="00A10AFE">
      <w:rPr>
        <w:rFonts w:ascii="Times New Roman" w:hAnsi="Times New Roman" w:cs="Times New Roman"/>
        <w:sz w:val="24"/>
        <w:szCs w:val="24"/>
      </w:rPr>
      <w:fldChar w:fldCharType="separate"/>
    </w:r>
    <w:r w:rsidR="000722C0">
      <w:rPr>
        <w:rFonts w:ascii="Times New Roman" w:hAnsi="Times New Roman" w:cs="Times New Roman"/>
        <w:noProof/>
        <w:sz w:val="24"/>
        <w:szCs w:val="24"/>
      </w:rPr>
      <w:t>3</w:t>
    </w:r>
    <w:r w:rsidRPr="00A10AF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AFE" w:rsidRPr="00A10AFE" w:rsidRDefault="00A10AFE" w:rsidP="00A10AFE">
    <w:pPr>
      <w:pStyle w:val="Header"/>
      <w:jc w:val="right"/>
      <w:rPr>
        <w:rFonts w:ascii="Times New Roman" w:hAnsi="Times New Roman" w:cs="Times New Roman"/>
        <w:sz w:val="24"/>
        <w:szCs w:val="24"/>
      </w:rPr>
    </w:pPr>
    <w:r w:rsidRPr="00A10AFE">
      <w:rPr>
        <w:rFonts w:ascii="Times New Roman" w:hAnsi="Times New Roman" w:cs="Times New Roman"/>
        <w:sz w:val="24"/>
        <w:szCs w:val="24"/>
      </w:rPr>
      <w:fldChar w:fldCharType="begin"/>
    </w:r>
    <w:r w:rsidRPr="00A10AFE">
      <w:rPr>
        <w:rFonts w:ascii="Times New Roman" w:hAnsi="Times New Roman" w:cs="Times New Roman"/>
        <w:sz w:val="24"/>
        <w:szCs w:val="24"/>
      </w:rPr>
      <w:instrText xml:space="preserve"> PAGE   \* MERGEFORMAT </w:instrText>
    </w:r>
    <w:r w:rsidRPr="00A10AFE">
      <w:rPr>
        <w:rFonts w:ascii="Times New Roman" w:hAnsi="Times New Roman" w:cs="Times New Roman"/>
        <w:sz w:val="24"/>
        <w:szCs w:val="24"/>
      </w:rPr>
      <w:fldChar w:fldCharType="separate"/>
    </w:r>
    <w:r w:rsidR="000722C0">
      <w:rPr>
        <w:rFonts w:ascii="Times New Roman" w:hAnsi="Times New Roman" w:cs="Times New Roman"/>
        <w:noProof/>
        <w:sz w:val="24"/>
        <w:szCs w:val="24"/>
      </w:rPr>
      <w:t>1</w:t>
    </w:r>
    <w:r w:rsidRPr="00A10A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2BE"/>
    <w:rsid w:val="000722C0"/>
    <w:rsid w:val="00313FAD"/>
    <w:rsid w:val="00474A2E"/>
    <w:rsid w:val="005436D8"/>
    <w:rsid w:val="006A52BE"/>
    <w:rsid w:val="00A10AFE"/>
    <w:rsid w:val="00C42475"/>
    <w:rsid w:val="00C71B9F"/>
    <w:rsid w:val="00F97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8608D4-58E4-4020-8251-EB12DBCC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AFE"/>
  </w:style>
  <w:style w:type="paragraph" w:styleId="Footer">
    <w:name w:val="footer"/>
    <w:basedOn w:val="Normal"/>
    <w:link w:val="FooterChar"/>
    <w:uiPriority w:val="99"/>
    <w:unhideWhenUsed/>
    <w:rsid w:val="00A10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2020-04-22T06:10:00Z</dcterms:created>
  <dcterms:modified xsi:type="dcterms:W3CDTF">2020-04-22T06:10:00Z</dcterms:modified>
</cp:coreProperties>
</file>